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E1F3B" w14:textId="5A5AFDBF" w:rsidR="009C45A2" w:rsidRPr="00EF5275" w:rsidRDefault="00624A93" w:rsidP="009C45A2">
      <w:pPr>
        <w:pStyle w:val="berschrift1"/>
      </w:pPr>
      <w:r>
        <w:t xml:space="preserve">Call center </w:t>
      </w:r>
      <w:r w:rsidR="00AA35FF" w:rsidRPr="00AA35FF">
        <w:t>W</w:t>
      </w:r>
      <w:r>
        <w:t>orld</w:t>
      </w:r>
      <w:r w:rsidR="00EF5275" w:rsidRPr="00AA35FF">
        <w:t xml:space="preserve"> 2018</w:t>
      </w:r>
    </w:p>
    <w:p w14:paraId="3350F04D" w14:textId="23701C5A" w:rsidR="009C45A2" w:rsidRPr="00EF5275" w:rsidRDefault="00013E14" w:rsidP="009C45A2">
      <w:pPr>
        <w:pStyle w:val="berschrift2"/>
      </w:pPr>
      <w:r>
        <w:t>Sennheiser präsentiert</w:t>
      </w:r>
      <w:r w:rsidR="009A036F">
        <w:t xml:space="preserve"> 360-Grad Portfolio für</w:t>
      </w:r>
      <w:r w:rsidR="00FC6F03">
        <w:t xml:space="preserve"> die</w:t>
      </w:r>
      <w:r w:rsidR="009A036F">
        <w:t xml:space="preserve"> </w:t>
      </w:r>
      <w:r w:rsidR="00735578">
        <w:t>Geschäftskommunikation</w:t>
      </w:r>
    </w:p>
    <w:p w14:paraId="431F99F5" w14:textId="77777777" w:rsidR="009C45A2" w:rsidRPr="00EF5275" w:rsidRDefault="009C45A2" w:rsidP="009C45A2"/>
    <w:p w14:paraId="28510F53" w14:textId="4556034C" w:rsidR="008351C1" w:rsidRPr="00FC6F03" w:rsidRDefault="00FC6F03" w:rsidP="00873461">
      <w:pPr>
        <w:rPr>
          <w:b/>
        </w:rPr>
      </w:pPr>
      <w:r w:rsidRPr="00FC6F03">
        <w:rPr>
          <w:b/>
          <w:i/>
        </w:rPr>
        <w:t>Wedemark/Berlin, 26. Februar 2018</w:t>
      </w:r>
      <w:r w:rsidRPr="00FC6F03">
        <w:rPr>
          <w:b/>
        </w:rPr>
        <w:t xml:space="preserve"> –</w:t>
      </w:r>
      <w:r>
        <w:rPr>
          <w:b/>
        </w:rPr>
        <w:t xml:space="preserve"> Auf der Call Center World 2018 stellt Sennheiser</w:t>
      </w:r>
      <w:r w:rsidR="00C25FFF">
        <w:rPr>
          <w:b/>
        </w:rPr>
        <w:t xml:space="preserve"> vom 26. Februar bis zum 1. März 2018</w:t>
      </w:r>
      <w:r>
        <w:rPr>
          <w:b/>
        </w:rPr>
        <w:t xml:space="preserve"> sein breites </w:t>
      </w:r>
      <w:r w:rsidR="00E015F8">
        <w:rPr>
          <w:b/>
        </w:rPr>
        <w:t>Business-</w:t>
      </w:r>
      <w:r>
        <w:rPr>
          <w:b/>
        </w:rPr>
        <w:t xml:space="preserve">Portfolio für die Kommunikation in Contact Center- und Büroumgebungen vor. </w:t>
      </w:r>
      <w:r w:rsidR="008B3169">
        <w:rPr>
          <w:b/>
        </w:rPr>
        <w:t>Die Produkte bieten für jede</w:t>
      </w:r>
      <w:r w:rsidR="00C00B07">
        <w:rPr>
          <w:b/>
        </w:rPr>
        <w:t>s</w:t>
      </w:r>
      <w:r w:rsidR="008B3169">
        <w:rPr>
          <w:b/>
        </w:rPr>
        <w:t xml:space="preserve"> </w:t>
      </w:r>
      <w:r w:rsidR="0010798C">
        <w:rPr>
          <w:b/>
        </w:rPr>
        <w:t>G</w:t>
      </w:r>
      <w:r w:rsidR="00C00B07">
        <w:rPr>
          <w:b/>
        </w:rPr>
        <w:t>eschäftsmodell</w:t>
      </w:r>
      <w:r w:rsidR="008B3169">
        <w:rPr>
          <w:b/>
        </w:rPr>
        <w:t xml:space="preserve"> die passende Lösung und schöpfen dabei die Möglichkeiten mobiler Kommunikationsmittel voll aus.</w:t>
      </w:r>
      <w:r w:rsidR="0010798C">
        <w:rPr>
          <w:b/>
        </w:rPr>
        <w:t xml:space="preserve"> </w:t>
      </w:r>
      <w:r w:rsidR="00CF77E9">
        <w:rPr>
          <w:b/>
        </w:rPr>
        <w:t>Besuchen Sie Sennheiser</w:t>
      </w:r>
      <w:r w:rsidR="00C25FFF">
        <w:rPr>
          <w:b/>
        </w:rPr>
        <w:t xml:space="preserve"> im Berliner </w:t>
      </w:r>
      <w:proofErr w:type="spellStart"/>
      <w:r w:rsidR="00C25FFF">
        <w:rPr>
          <w:b/>
        </w:rPr>
        <w:t>Estrel</w:t>
      </w:r>
      <w:proofErr w:type="spellEnd"/>
      <w:r w:rsidR="00C25FFF">
        <w:rPr>
          <w:b/>
        </w:rPr>
        <w:t xml:space="preserve"> </w:t>
      </w:r>
      <w:proofErr w:type="spellStart"/>
      <w:r w:rsidR="00C25FFF">
        <w:rPr>
          <w:b/>
        </w:rPr>
        <w:t>Congress</w:t>
      </w:r>
      <w:proofErr w:type="spellEnd"/>
      <w:r w:rsidR="00C25FFF">
        <w:rPr>
          <w:b/>
        </w:rPr>
        <w:t xml:space="preserve"> Center</w:t>
      </w:r>
      <w:r w:rsidR="00742189">
        <w:rPr>
          <w:b/>
        </w:rPr>
        <w:t xml:space="preserve"> in Halle 3 am</w:t>
      </w:r>
      <w:r w:rsidR="00E35D54">
        <w:rPr>
          <w:b/>
        </w:rPr>
        <w:t xml:space="preserve"> Stand D4/E5</w:t>
      </w:r>
      <w:bookmarkStart w:id="0" w:name="_GoBack"/>
      <w:bookmarkEnd w:id="0"/>
      <w:r w:rsidR="00DE1A27">
        <w:rPr>
          <w:b/>
        </w:rPr>
        <w:t>,</w:t>
      </w:r>
      <w:r w:rsidR="00400E78">
        <w:rPr>
          <w:b/>
        </w:rPr>
        <w:t xml:space="preserve"> auf</w:t>
      </w:r>
      <w:r w:rsidR="00742189">
        <w:rPr>
          <w:b/>
        </w:rPr>
        <w:t xml:space="preserve"> Galerie 4 und im </w:t>
      </w:r>
      <w:proofErr w:type="spellStart"/>
      <w:r w:rsidR="00742189">
        <w:rPr>
          <w:b/>
        </w:rPr>
        <w:t>LiveCallCenter</w:t>
      </w:r>
      <w:proofErr w:type="spellEnd"/>
      <w:r w:rsidR="00742189">
        <w:rPr>
          <w:b/>
        </w:rPr>
        <w:t>,</w:t>
      </w:r>
      <w:r w:rsidR="00DE1A27">
        <w:rPr>
          <w:b/>
        </w:rPr>
        <w:t xml:space="preserve"> um das gesamte Business-Portfolio zu erleben.</w:t>
      </w:r>
    </w:p>
    <w:p w14:paraId="48C59F05" w14:textId="77777777" w:rsidR="008351C1" w:rsidRDefault="008351C1" w:rsidP="00873461"/>
    <w:p w14:paraId="715CA390" w14:textId="1F95EC99" w:rsidR="00637324" w:rsidRDefault="00ED2338" w:rsidP="00873461">
      <w:r>
        <w:t xml:space="preserve">Die globale Unternehmenswelt wird </w:t>
      </w:r>
      <w:r w:rsidR="00DE1A27" w:rsidRPr="00DE1A27">
        <w:t xml:space="preserve">durch digitale Technologien </w:t>
      </w:r>
      <w:r>
        <w:t>nachhaltig</w:t>
      </w:r>
      <w:r w:rsidR="00DE1A27">
        <w:t xml:space="preserve"> </w:t>
      </w:r>
      <w:r>
        <w:t>verändert. Das Arbeitsumfeld wird immer flexibler</w:t>
      </w:r>
      <w:r w:rsidR="00832B45">
        <w:t xml:space="preserve"> und</w:t>
      </w:r>
      <w:r>
        <w:t xml:space="preserve"> dank Unified Communications</w:t>
      </w:r>
      <w:r w:rsidR="00595CE2">
        <w:t xml:space="preserve"> (UC)</w:t>
      </w:r>
      <w:r>
        <w:t xml:space="preserve"> sind </w:t>
      </w:r>
      <w:r w:rsidR="00DE1A27">
        <w:t xml:space="preserve">heute </w:t>
      </w:r>
      <w:r>
        <w:t>alle Kommunikationskanäle in Echtzeit vernetzt</w:t>
      </w:r>
      <w:r w:rsidR="00832B45">
        <w:t>.</w:t>
      </w:r>
      <w:r>
        <w:t xml:space="preserve"> </w:t>
      </w:r>
      <w:r w:rsidR="00832B45">
        <w:t xml:space="preserve">Das vereinfacht die </w:t>
      </w:r>
      <w:r>
        <w:t>tägliche Arbeit der Mitarbeiter – zumindest in der Theorie.</w:t>
      </w:r>
      <w:r w:rsidR="00277C0A">
        <w:t xml:space="preserve"> Dass diese </w:t>
      </w:r>
      <w:r w:rsidR="00832B45">
        <w:t xml:space="preserve">modernen </w:t>
      </w:r>
      <w:r w:rsidR="00277C0A">
        <w:t xml:space="preserve">Arbeitsmodelle </w:t>
      </w:r>
      <w:r w:rsidR="00832B45">
        <w:t xml:space="preserve">jedoch </w:t>
      </w:r>
      <w:r>
        <w:t>nicht nur Vorteile mit sich bringen, lie</w:t>
      </w:r>
      <w:r w:rsidR="00277C0A">
        <w:t>gt auf der Hand: Mit zunehmender</w:t>
      </w:r>
      <w:r>
        <w:t xml:space="preserve"> Komplexität der Kommunikationswege steigt </w:t>
      </w:r>
      <w:r w:rsidR="00DE1A27">
        <w:t xml:space="preserve">auch </w:t>
      </w:r>
      <w:r>
        <w:t>das Fehlerpotential</w:t>
      </w:r>
      <w:r w:rsidR="00832B45">
        <w:t xml:space="preserve"> – beispielsweise dann, wenn </w:t>
      </w:r>
      <w:r w:rsidR="00147E46">
        <w:t xml:space="preserve">einzelne </w:t>
      </w:r>
      <w:r w:rsidR="00832B45">
        <w:t>Geräte nicht miteinander kompatibel sind oder wenn</w:t>
      </w:r>
      <w:r w:rsidR="00873461">
        <w:t xml:space="preserve"> es aufgrund von mangelnder Qualität zu Ausfällen </w:t>
      </w:r>
      <w:r w:rsidR="00832B45">
        <w:t xml:space="preserve">kommt. </w:t>
      </w:r>
    </w:p>
    <w:p w14:paraId="3E68FDCA" w14:textId="77777777" w:rsidR="001A74A2" w:rsidRDefault="001A74A2" w:rsidP="00873461"/>
    <w:p w14:paraId="2319A7C5" w14:textId="29DF8D58" w:rsidR="00F11A77" w:rsidRDefault="007601ED" w:rsidP="009C45A2">
      <w:r>
        <w:t xml:space="preserve">Genau bei </w:t>
      </w:r>
      <w:r w:rsidR="002E0E18">
        <w:t>dieser Problemstellung</w:t>
      </w:r>
      <w:r>
        <w:t xml:space="preserve"> setzt Sennheiser m</w:t>
      </w:r>
      <w:r w:rsidR="00637324" w:rsidRPr="00735578">
        <w:t xml:space="preserve">it </w:t>
      </w:r>
      <w:r w:rsidR="00FA5962">
        <w:t>seinen Business Solutions</w:t>
      </w:r>
      <w:r>
        <w:t xml:space="preserve"> an</w:t>
      </w:r>
      <w:r w:rsidR="00637324" w:rsidRPr="00735578">
        <w:t>: von der persönlichen Kommunikation mit kabelgebundenen oder kabellosen Headsets für UC Umgebun</w:t>
      </w:r>
      <w:r w:rsidR="00637324">
        <w:t>gen bis hin zu hochqualitative</w:t>
      </w:r>
      <w:r w:rsidR="00DE1A27">
        <w:t>n</w:t>
      </w:r>
      <w:r w:rsidR="00637324">
        <w:t xml:space="preserve"> </w:t>
      </w:r>
      <w:r w:rsidR="00637324" w:rsidRPr="00735578">
        <w:t>Lösung</w:t>
      </w:r>
      <w:r w:rsidR="00637324">
        <w:t>en</w:t>
      </w:r>
      <w:r w:rsidR="00637324" w:rsidRPr="00735578">
        <w:t xml:space="preserve"> für Audiokonferenzen.</w:t>
      </w:r>
      <w:r w:rsidR="00637324">
        <w:rPr>
          <w:i/>
          <w:iCs/>
          <w:sz w:val="20"/>
          <w:szCs w:val="20"/>
        </w:rPr>
        <w:t xml:space="preserve"> </w:t>
      </w:r>
      <w:r w:rsidR="00DE1A27">
        <w:t xml:space="preserve">Sie </w:t>
      </w:r>
      <w:r w:rsidR="00735578">
        <w:t>überzeugen</w:t>
      </w:r>
      <w:r w:rsidR="00DE1A27">
        <w:t xml:space="preserve"> dabei</w:t>
      </w:r>
      <w:r w:rsidR="00735578">
        <w:t xml:space="preserve"> </w:t>
      </w:r>
      <w:r w:rsidR="006204AF">
        <w:t>durch maximale</w:t>
      </w:r>
      <w:r w:rsidR="00024EA8">
        <w:t xml:space="preserve"> Kompatibilität in verschiedenen</w:t>
      </w:r>
      <w:r w:rsidR="006204AF">
        <w:t xml:space="preserve"> Kommunikations</w:t>
      </w:r>
      <w:r w:rsidR="007051B9">
        <w:t>netzwerken</w:t>
      </w:r>
      <w:r w:rsidR="00735578">
        <w:t xml:space="preserve">. </w:t>
      </w:r>
      <w:r w:rsidR="007051B9">
        <w:t xml:space="preserve">Zudem </w:t>
      </w:r>
      <w:r w:rsidR="00DE1A27">
        <w:t xml:space="preserve">punkten </w:t>
      </w:r>
      <w:r w:rsidR="007051B9">
        <w:t>die Produkte</w:t>
      </w:r>
      <w:r w:rsidR="00DE1A27">
        <w:t xml:space="preserve"> mit</w:t>
      </w:r>
      <w:r w:rsidR="007051B9">
        <w:t xml:space="preserve"> perfekte</w:t>
      </w:r>
      <w:r w:rsidR="00DE1A27">
        <w:t>r</w:t>
      </w:r>
      <w:r w:rsidR="007051B9">
        <w:t xml:space="preserve"> Audioqualität und </w:t>
      </w:r>
      <w:r w:rsidR="00735578">
        <w:t>intuitive</w:t>
      </w:r>
      <w:r w:rsidR="00DE1A27">
        <w:t>r</w:t>
      </w:r>
      <w:r w:rsidR="007051B9">
        <w:t xml:space="preserve"> Bedienung und erlauben so eine angenehme, ortsungebundene Kommunikation. </w:t>
      </w:r>
    </w:p>
    <w:p w14:paraId="4E45398E" w14:textId="77777777" w:rsidR="001A74A2" w:rsidRDefault="001A74A2" w:rsidP="009C45A2">
      <w:pPr>
        <w:rPr>
          <w:b/>
        </w:rPr>
      </w:pPr>
    </w:p>
    <w:p w14:paraId="4A6142F0" w14:textId="74A853C1" w:rsidR="008B3169" w:rsidRPr="004711DE" w:rsidRDefault="00DE1A27" w:rsidP="009C45A2">
      <w:pPr>
        <w:rPr>
          <w:b/>
        </w:rPr>
      </w:pPr>
      <w:r w:rsidRPr="004711DE">
        <w:rPr>
          <w:b/>
        </w:rPr>
        <w:t>Höhere</w:t>
      </w:r>
      <w:r w:rsidR="008B3169" w:rsidRPr="004711DE">
        <w:rPr>
          <w:b/>
        </w:rPr>
        <w:t xml:space="preserve"> Effizienz </w:t>
      </w:r>
      <w:r w:rsidR="00DA4884" w:rsidRPr="004711DE">
        <w:rPr>
          <w:b/>
        </w:rPr>
        <w:t>für</w:t>
      </w:r>
      <w:r w:rsidRPr="004711DE">
        <w:rPr>
          <w:b/>
        </w:rPr>
        <w:t xml:space="preserve"> </w:t>
      </w:r>
      <w:r w:rsidR="008B3169" w:rsidRPr="004711DE">
        <w:rPr>
          <w:b/>
        </w:rPr>
        <w:t>Online Meetings</w:t>
      </w:r>
      <w:r w:rsidR="00D35F75">
        <w:rPr>
          <w:b/>
        </w:rPr>
        <w:t xml:space="preserve">: </w:t>
      </w:r>
      <w:proofErr w:type="spellStart"/>
      <w:r w:rsidR="00D35F75">
        <w:rPr>
          <w:b/>
        </w:rPr>
        <w:t>TeamConnect</w:t>
      </w:r>
      <w:proofErr w:type="spellEnd"/>
      <w:r w:rsidR="00D35F75">
        <w:rPr>
          <w:b/>
        </w:rPr>
        <w:t xml:space="preserve"> Wireless</w:t>
      </w:r>
    </w:p>
    <w:p w14:paraId="2A45FAF9" w14:textId="0B77034D" w:rsidR="006242AC" w:rsidRDefault="007337FD" w:rsidP="00AA35FF">
      <w:r>
        <w:t xml:space="preserve">Eine dieser Produktlösungen ist </w:t>
      </w:r>
      <w:proofErr w:type="spellStart"/>
      <w:r w:rsidR="007A56C8">
        <w:t>TeamConnect</w:t>
      </w:r>
      <w:proofErr w:type="spellEnd"/>
      <w:r w:rsidR="007A56C8">
        <w:t xml:space="preserve"> </w:t>
      </w:r>
      <w:r>
        <w:t>Wireless</w:t>
      </w:r>
      <w:r w:rsidR="007A56C8">
        <w:t>, die erste mobile Konfe</w:t>
      </w:r>
      <w:r w:rsidR="00443015">
        <w:t xml:space="preserve">renzlösung für Online </w:t>
      </w:r>
      <w:r w:rsidR="00546BAD">
        <w:t xml:space="preserve">Meetings. Unternehmen </w:t>
      </w:r>
      <w:r w:rsidR="00542690">
        <w:t xml:space="preserve">werden </w:t>
      </w:r>
      <w:r w:rsidR="00546BAD">
        <w:t>immer</w:t>
      </w:r>
      <w:r w:rsidR="00CB2FD7">
        <w:t xml:space="preserve"> flexibler </w:t>
      </w:r>
      <w:r w:rsidR="004711DE">
        <w:t>–</w:t>
      </w:r>
      <w:r w:rsidR="00542690">
        <w:t xml:space="preserve"> je mehr sich</w:t>
      </w:r>
      <w:r w:rsidR="00CB2FD7">
        <w:t xml:space="preserve"> Mitarbeiter über Standorte und Ländergrenzen hinwe</w:t>
      </w:r>
      <w:r w:rsidR="00443015">
        <w:t xml:space="preserve">g vernetzen müssen, </w:t>
      </w:r>
      <w:r w:rsidR="00542690">
        <w:t xml:space="preserve">desto wichtiger werden </w:t>
      </w:r>
      <w:r w:rsidR="00443015">
        <w:t xml:space="preserve">Online </w:t>
      </w:r>
      <w:r w:rsidR="00CB2FD7">
        <w:t xml:space="preserve">Meetings. </w:t>
      </w:r>
      <w:r w:rsidR="0032670E">
        <w:t>Dafür hat</w:t>
      </w:r>
      <w:r w:rsidR="0018379F">
        <w:t xml:space="preserve"> Sennheis</w:t>
      </w:r>
      <w:r w:rsidR="00947D8E">
        <w:t xml:space="preserve">er mit </w:t>
      </w:r>
      <w:proofErr w:type="spellStart"/>
      <w:r w:rsidR="00947D8E">
        <w:t>TeamConnect</w:t>
      </w:r>
      <w:proofErr w:type="spellEnd"/>
      <w:r w:rsidR="00947D8E">
        <w:t xml:space="preserve"> Wireless ein</w:t>
      </w:r>
      <w:r w:rsidR="0018379F">
        <w:t xml:space="preserve"> tragbare</w:t>
      </w:r>
      <w:r w:rsidR="00947D8E">
        <w:t>s</w:t>
      </w:r>
      <w:r w:rsidR="0018379F">
        <w:t xml:space="preserve"> </w:t>
      </w:r>
      <w:r w:rsidR="00947D8E">
        <w:t>Kabellos-System für bis zu 24 Personen</w:t>
      </w:r>
      <w:r w:rsidR="0032670E">
        <w:t xml:space="preserve"> entwickelt</w:t>
      </w:r>
      <w:r w:rsidR="00947D8E">
        <w:t>. Innerhalb weniger Sekunden einsatzfähig</w:t>
      </w:r>
      <w:r w:rsidR="0032670E">
        <w:t>,</w:t>
      </w:r>
      <w:r w:rsidR="00947D8E">
        <w:t xml:space="preserve"> bietet die Konferenzlös</w:t>
      </w:r>
      <w:r w:rsidR="0032670E">
        <w:t xml:space="preserve">ung </w:t>
      </w:r>
      <w:r w:rsidR="00AA35FF">
        <w:t xml:space="preserve">eine </w:t>
      </w:r>
      <w:r w:rsidR="0032670E">
        <w:t>exzellente Klangqualität in</w:t>
      </w:r>
      <w:r w:rsidR="00947D8E">
        <w:t xml:space="preserve"> jede</w:t>
      </w:r>
      <w:r w:rsidR="0032670E">
        <w:t>r</w:t>
      </w:r>
      <w:r w:rsidR="00947D8E">
        <w:t xml:space="preserve"> </w:t>
      </w:r>
      <w:r w:rsidR="0032670E">
        <w:t xml:space="preserve">Umgebung </w:t>
      </w:r>
      <w:r w:rsidR="00542690">
        <w:t>sowie</w:t>
      </w:r>
      <w:r w:rsidR="00AA35FF">
        <w:t xml:space="preserve"> einfache</w:t>
      </w:r>
      <w:r w:rsidR="00947D8E">
        <w:t xml:space="preserve"> Bedienung</w:t>
      </w:r>
      <w:r w:rsidR="0089763F">
        <w:t xml:space="preserve"> </w:t>
      </w:r>
      <w:r w:rsidR="00AA35FF">
        <w:t>und beste</w:t>
      </w:r>
      <w:r w:rsidR="00FD1B60">
        <w:t xml:space="preserve"> Konnektivität.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686"/>
        <w:gridCol w:w="4184"/>
      </w:tblGrid>
      <w:tr w:rsidR="00D121A9" w:rsidRPr="00466C46" w14:paraId="6F6CE19F" w14:textId="77777777" w:rsidTr="00920CC1">
        <w:tc>
          <w:tcPr>
            <w:tcW w:w="3686" w:type="dxa"/>
          </w:tcPr>
          <w:p w14:paraId="77217AEC" w14:textId="77777777" w:rsidR="00D121A9" w:rsidRPr="00466C46" w:rsidRDefault="00D121A9" w:rsidP="00920CC1">
            <w:r>
              <w:rPr>
                <w:noProof/>
                <w:lang w:eastAsia="de-DE"/>
              </w:rPr>
              <w:lastRenderedPageBreak/>
              <w:drawing>
                <wp:inline distT="0" distB="0" distL="0" distR="0" wp14:anchorId="3F188CFE" wp14:editId="2BE5CC68">
                  <wp:extent cx="2629394" cy="1368000"/>
                  <wp:effectExtent l="0" t="0" r="0" b="3810"/>
                  <wp:docPr id="1" name="Grafik 1" descr="K:\DKKORGA-Sennheiser\2018\02_SeCom\02_CC&amp;O DACH\01_Pressemitteilung\01_CCW 2018\Bilder\TeamConnect_Wireless_2_Front_Tray_and_Stations_2_RGB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KKORGA-Sennheiser\2018\02_SeCom\02_CC&amp;O DACH\01_Pressemitteilung\01_CCW 2018\Bilder\TeamConnect_Wireless_2_Front_Tray_and_Stations_2_RGB_r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9394" cy="1368000"/>
                          </a:xfrm>
                          <a:prstGeom prst="rect">
                            <a:avLst/>
                          </a:prstGeom>
                          <a:noFill/>
                          <a:ln>
                            <a:noFill/>
                          </a:ln>
                        </pic:spPr>
                      </pic:pic>
                    </a:graphicData>
                  </a:graphic>
                </wp:inline>
              </w:drawing>
            </w:r>
          </w:p>
        </w:tc>
        <w:tc>
          <w:tcPr>
            <w:tcW w:w="4184" w:type="dxa"/>
          </w:tcPr>
          <w:p w14:paraId="5A75ACA3" w14:textId="77777777" w:rsidR="00D121A9" w:rsidRPr="00466C46" w:rsidRDefault="00D121A9" w:rsidP="00920CC1">
            <w:pPr>
              <w:pStyle w:val="Beschriftung"/>
            </w:pPr>
            <w:r w:rsidRPr="001A74A2">
              <w:t xml:space="preserve">Sennheiser </w:t>
            </w:r>
            <w:proofErr w:type="spellStart"/>
            <w:r w:rsidRPr="001A74A2">
              <w:t>TeamConnect</w:t>
            </w:r>
            <w:proofErr w:type="spellEnd"/>
            <w:r w:rsidRPr="001A74A2">
              <w:t xml:space="preserve"> Wireless ist das erste kabellose Konferenzsystem für Online Meetings</w:t>
            </w:r>
            <w:r>
              <w:t>.</w:t>
            </w:r>
          </w:p>
        </w:tc>
      </w:tr>
    </w:tbl>
    <w:p w14:paraId="12CA54BC" w14:textId="77777777" w:rsidR="00D121A9" w:rsidRDefault="00D121A9" w:rsidP="00AA35FF"/>
    <w:p w14:paraId="3F0D29F3" w14:textId="6FC6672E" w:rsidR="00022B4C" w:rsidRDefault="00022B4C" w:rsidP="00AA35FF">
      <w:r>
        <w:t xml:space="preserve">Das System besteht aus einzelnen </w:t>
      </w:r>
      <w:r w:rsidR="00443015">
        <w:t xml:space="preserve">Modulen, </w:t>
      </w:r>
      <w:r>
        <w:t>jeweils einem Master sow</w:t>
      </w:r>
      <w:r w:rsidR="00443015">
        <w:t xml:space="preserve">ie einem bzw. drei Satelliten, </w:t>
      </w:r>
      <w:r>
        <w:t>die drahtlos über DECT verbunden sind. Die Satelliten sind entweder im stabilen Ladekoffer oder mit Ladestation verfügbar, sie unterstützen eine Vielzahl von Audiokanälen, sodass weitere Anrufer problemlos hinzugefügt werden können. Die Mastereinheit verfügt über USB-, 3,5 mm Klinkenkabel- und Bluetooth/NFC-Anbindung</w:t>
      </w:r>
      <w:r w:rsidR="00DA4884">
        <w:t>,</w:t>
      </w:r>
      <w:r>
        <w:t xml:space="preserve"> womit sich </w:t>
      </w:r>
      <w:proofErr w:type="spellStart"/>
      <w:r>
        <w:t>TeamConnect</w:t>
      </w:r>
      <w:proofErr w:type="spellEnd"/>
      <w:r>
        <w:t xml:space="preserve"> Wireless in jede geläufige UC-Umgebung einfügen lässt.</w:t>
      </w:r>
    </w:p>
    <w:p w14:paraId="59B9E418" w14:textId="77777777" w:rsidR="00147E46" w:rsidRDefault="00147E46" w:rsidP="009C45A2"/>
    <w:p w14:paraId="4C16426F" w14:textId="235CB0B3" w:rsidR="00FC6F03" w:rsidRPr="00FC6F03" w:rsidRDefault="00886F1B" w:rsidP="009C45A2">
      <w:pPr>
        <w:rPr>
          <w:b/>
        </w:rPr>
      </w:pPr>
      <w:r>
        <w:rPr>
          <w:b/>
        </w:rPr>
        <w:t>Die perfekte DECT-Kommunikationslösung</w:t>
      </w:r>
      <w:r w:rsidR="00D35F75">
        <w:rPr>
          <w:b/>
        </w:rPr>
        <w:t>: Sennheiser DW Pro 2</w:t>
      </w:r>
    </w:p>
    <w:p w14:paraId="4B704B0E" w14:textId="0F063DD2" w:rsidR="006242AC" w:rsidRDefault="00A036F6" w:rsidP="009C45A2">
      <w:r>
        <w:t>Mit dem DW Pro 2</w:t>
      </w:r>
      <w:r w:rsidR="007A44CA">
        <w:t xml:space="preserve"> ist auf der CCW 2018 das</w:t>
      </w:r>
      <w:r>
        <w:t xml:space="preserve"> Sennheiser-Headset für Tischtelefone und </w:t>
      </w:r>
      <w:proofErr w:type="spellStart"/>
      <w:r>
        <w:t>Softphones</w:t>
      </w:r>
      <w:proofErr w:type="spellEnd"/>
      <w:r>
        <w:t xml:space="preserve"> vertreten. Es integriert sich dank intuitiver Bedienung perfekt in den Arbeitsalltag und stellt sich voll auf den Anwender ein: Stummschalten, Lautstärkeregelung und das Beenden der Anrufe kann direkt über das Headset gesteuert werden. S</w:t>
      </w:r>
      <w:r w:rsidR="00974214">
        <w:t>ennheisers HD-</w:t>
      </w:r>
      <w:r>
        <w:t>Sprachqualität sorgt auch in lauten Umgebungen für ein perfektes Gesprächsverständnis zwisch</w:t>
      </w:r>
      <w:r w:rsidR="007A44CA">
        <w:t>en Nutzer und Gesprächspartner.</w:t>
      </w:r>
    </w:p>
    <w:p w14:paraId="42740CD6" w14:textId="77777777" w:rsidR="007A44CA" w:rsidRDefault="007A44CA" w:rsidP="009C45A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686"/>
        <w:gridCol w:w="4184"/>
      </w:tblGrid>
      <w:tr w:rsidR="001A74A2" w:rsidRPr="00466C46" w14:paraId="76ED5548" w14:textId="77777777" w:rsidTr="006F484F">
        <w:tc>
          <w:tcPr>
            <w:tcW w:w="3686" w:type="dxa"/>
          </w:tcPr>
          <w:p w14:paraId="08A1D0E8" w14:textId="5B0447D9" w:rsidR="001A74A2" w:rsidRPr="00466C46" w:rsidRDefault="001A74A2" w:rsidP="00920CC1">
            <w:r>
              <w:t xml:space="preserve">            </w:t>
            </w:r>
            <w:r>
              <w:rPr>
                <w:noProof/>
                <w:lang w:eastAsia="de-DE"/>
              </w:rPr>
              <w:drawing>
                <wp:inline distT="0" distB="0" distL="0" distR="0" wp14:anchorId="3FE4DFA5" wp14:editId="118FFF5C">
                  <wp:extent cx="1232608" cy="2160000"/>
                  <wp:effectExtent l="0" t="0" r="5715" b="0"/>
                  <wp:docPr id="4" name="Grafik 4" descr="K:\DKKORGA-Sennheiser\2018\02_SeCom\02_CC&amp;O DACH\01_Pressemitteilung\01_CCW 2018\Bilder\DWPro2Angle1cut_out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KKORGA-Sennheiser\2018\02_SeCom\02_CC&amp;O DACH\01_Pressemitteilung\01_CCW 2018\Bilder\DWPro2Angle1cut_out_b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608" cy="2160000"/>
                          </a:xfrm>
                          <a:prstGeom prst="rect">
                            <a:avLst/>
                          </a:prstGeom>
                          <a:noFill/>
                          <a:ln>
                            <a:noFill/>
                          </a:ln>
                        </pic:spPr>
                      </pic:pic>
                    </a:graphicData>
                  </a:graphic>
                </wp:inline>
              </w:drawing>
            </w:r>
          </w:p>
        </w:tc>
        <w:tc>
          <w:tcPr>
            <w:tcW w:w="4184" w:type="dxa"/>
          </w:tcPr>
          <w:p w14:paraId="42D816BE" w14:textId="218450E7" w:rsidR="001A74A2" w:rsidRPr="00466C46" w:rsidRDefault="001A74A2" w:rsidP="00920CC1">
            <w:pPr>
              <w:pStyle w:val="Beschriftung"/>
            </w:pPr>
            <w:r>
              <w:t>Das Sennheiser DW Pro 2 integriert sich dank intuitiver Bedienung perfekt in den Arbeitsalltag und stellt sich voll auf den Anwender ein</w:t>
            </w:r>
            <w:r w:rsidR="006F484F">
              <w:t>.</w:t>
            </w:r>
          </w:p>
        </w:tc>
      </w:tr>
    </w:tbl>
    <w:p w14:paraId="697EC644" w14:textId="77777777" w:rsidR="001A74A2" w:rsidRDefault="001A74A2" w:rsidP="009C45A2"/>
    <w:p w14:paraId="3F8912C4" w14:textId="77777777" w:rsidR="001A74A2" w:rsidRDefault="001A74A2" w:rsidP="009C45A2"/>
    <w:p w14:paraId="003E4177" w14:textId="77777777" w:rsidR="00D121A9" w:rsidRDefault="00D121A9" w:rsidP="009C45A2">
      <w:pPr>
        <w:rPr>
          <w:b/>
        </w:rPr>
      </w:pPr>
    </w:p>
    <w:p w14:paraId="791D336C" w14:textId="53D30859" w:rsidR="007A44CA" w:rsidRDefault="00D35F75" w:rsidP="009C45A2">
      <w:pPr>
        <w:rPr>
          <w:b/>
        </w:rPr>
      </w:pPr>
      <w:r w:rsidRPr="00D35F75">
        <w:rPr>
          <w:b/>
        </w:rPr>
        <w:lastRenderedPageBreak/>
        <w:t>Ultimative Flexibilität: Die Headset-Serie PRESENCE™</w:t>
      </w:r>
    </w:p>
    <w:p w14:paraId="61F41D0A" w14:textId="0056B46E" w:rsidR="00D35F75" w:rsidRDefault="00974214" w:rsidP="009C45A2">
      <w:pPr>
        <w:rPr>
          <w:rFonts w:cs="Arial"/>
          <w:bCs/>
        </w:rPr>
      </w:pPr>
      <w:r>
        <w:t xml:space="preserve">Die Sennheiser </w:t>
      </w:r>
      <w:r>
        <w:rPr>
          <w:rFonts w:cs="Arial"/>
          <w:bCs/>
        </w:rPr>
        <w:t>PRESENCE™-Bluetooth</w:t>
      </w:r>
      <w:r w:rsidRPr="000B1980">
        <w:rPr>
          <w:rFonts w:cs="Arial"/>
          <w:bCs/>
        </w:rPr>
        <w:t xml:space="preserve">-Headsets </w:t>
      </w:r>
      <w:r>
        <w:rPr>
          <w:rFonts w:cs="Arial"/>
          <w:bCs/>
        </w:rPr>
        <w:t>sind durch ihre schlanke Bauart für die mobile Kommunikation wie geschaffen und bieten trotz ihr</w:t>
      </w:r>
      <w:r w:rsidR="001A15A9">
        <w:rPr>
          <w:rFonts w:cs="Arial"/>
          <w:bCs/>
        </w:rPr>
        <w:t>es kompakten Formats</w:t>
      </w:r>
      <w:r>
        <w:rPr>
          <w:rFonts w:cs="Arial"/>
          <w:bCs/>
        </w:rPr>
        <w:t xml:space="preserve"> herausragende HD-Sprachqualität.</w:t>
      </w:r>
      <w:r w:rsidR="0002220D">
        <w:rPr>
          <w:rFonts w:cs="Arial"/>
          <w:bCs/>
        </w:rPr>
        <w:t xml:space="preserve"> </w:t>
      </w:r>
      <w:r w:rsidR="009203BD">
        <w:rPr>
          <w:rFonts w:cs="Arial"/>
          <w:bCs/>
        </w:rPr>
        <w:t>Durch die verbesserte</w:t>
      </w:r>
      <w:r w:rsidR="003440E1">
        <w:rPr>
          <w:rFonts w:cs="Arial"/>
          <w:bCs/>
        </w:rPr>
        <w:t xml:space="preserve">n </w:t>
      </w:r>
      <w:proofErr w:type="spellStart"/>
      <w:r w:rsidR="003440E1" w:rsidRPr="003440E1">
        <w:rPr>
          <w:rFonts w:asciiTheme="majorHAnsi" w:hAnsiTheme="majorHAnsi" w:cs="Arial"/>
          <w:bCs/>
        </w:rPr>
        <w:t>SpeakFocus</w:t>
      </w:r>
      <w:proofErr w:type="spellEnd"/>
      <w:r w:rsidR="003440E1" w:rsidRPr="003440E1">
        <w:rPr>
          <w:rFonts w:asciiTheme="majorHAnsi" w:hAnsiTheme="majorHAnsi" w:cs="Arial"/>
          <w:color w:val="000000"/>
        </w:rPr>
        <w:t>™</w:t>
      </w:r>
      <w:r w:rsidR="003440E1">
        <w:rPr>
          <w:rFonts w:asciiTheme="majorHAnsi" w:hAnsiTheme="majorHAnsi" w:cs="Arial"/>
          <w:color w:val="000000"/>
        </w:rPr>
        <w:t xml:space="preserve">- und </w:t>
      </w:r>
      <w:proofErr w:type="spellStart"/>
      <w:r w:rsidR="003440E1">
        <w:rPr>
          <w:rFonts w:asciiTheme="majorHAnsi" w:hAnsiTheme="majorHAnsi" w:cs="Arial"/>
          <w:color w:val="000000"/>
        </w:rPr>
        <w:t>WindSafe</w:t>
      </w:r>
      <w:proofErr w:type="spellEnd"/>
      <w:r w:rsidR="003440E1" w:rsidRPr="003440E1">
        <w:rPr>
          <w:rFonts w:asciiTheme="majorHAnsi" w:hAnsiTheme="majorHAnsi" w:cs="Arial"/>
          <w:color w:val="000000"/>
        </w:rPr>
        <w:t>™</w:t>
      </w:r>
      <w:r w:rsidR="003440E1">
        <w:rPr>
          <w:rFonts w:asciiTheme="majorHAnsi" w:hAnsiTheme="majorHAnsi" w:cs="Arial"/>
          <w:color w:val="000000"/>
        </w:rPr>
        <w:t>-Technologien</w:t>
      </w:r>
      <w:r w:rsidR="009203BD">
        <w:rPr>
          <w:rFonts w:cs="Arial"/>
          <w:bCs/>
        </w:rPr>
        <w:t xml:space="preserve"> werden Umgebungsgeräusche noch effektiver ausgeblendet, was eine klare Kommunikation auch im Auto, Großraumbüro oder</w:t>
      </w:r>
      <w:r w:rsidR="00BA78EC">
        <w:rPr>
          <w:rFonts w:cs="Arial"/>
          <w:bCs/>
        </w:rPr>
        <w:t xml:space="preserve"> </w:t>
      </w:r>
      <w:r w:rsidR="001A15A9">
        <w:rPr>
          <w:rFonts w:cs="Arial"/>
          <w:bCs/>
        </w:rPr>
        <w:t>bei starkem Wind</w:t>
      </w:r>
      <w:r w:rsidR="009203BD">
        <w:rPr>
          <w:rFonts w:cs="Arial"/>
          <w:bCs/>
        </w:rPr>
        <w:t xml:space="preserve"> möglich macht. </w:t>
      </w:r>
      <w:r>
        <w:rPr>
          <w:rFonts w:cs="Arial"/>
          <w:bCs/>
        </w:rPr>
        <w:t>Die Headsets können über das Ohr oder optional mit einem Kopfbügel getragen werden</w:t>
      </w:r>
      <w:r w:rsidR="00AF27C3">
        <w:rPr>
          <w:rFonts w:cs="Arial"/>
          <w:bCs/>
        </w:rPr>
        <w:t xml:space="preserve">. </w:t>
      </w:r>
    </w:p>
    <w:p w14:paraId="6C1C463F" w14:textId="77777777" w:rsidR="003F001C" w:rsidRDefault="003F001C" w:rsidP="009C45A2">
      <w:pPr>
        <w:rPr>
          <w:rFonts w:cs="Arial"/>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686"/>
        <w:gridCol w:w="4184"/>
      </w:tblGrid>
      <w:tr w:rsidR="006F484F" w:rsidRPr="00466C46" w14:paraId="0CA873DD" w14:textId="77777777" w:rsidTr="006F484F">
        <w:tc>
          <w:tcPr>
            <w:tcW w:w="3686" w:type="dxa"/>
          </w:tcPr>
          <w:p w14:paraId="305AA379" w14:textId="5ECB54CC" w:rsidR="006F484F" w:rsidRPr="00466C46" w:rsidRDefault="006F484F" w:rsidP="00920CC1">
            <w:r>
              <w:t xml:space="preserve">                    </w:t>
            </w:r>
            <w:r>
              <w:rPr>
                <w:noProof/>
                <w:lang w:eastAsia="de-DE"/>
              </w:rPr>
              <w:t xml:space="preserve"> </w:t>
            </w:r>
            <w:r>
              <w:rPr>
                <w:noProof/>
                <w:lang w:eastAsia="de-DE"/>
              </w:rPr>
              <w:drawing>
                <wp:inline distT="0" distB="0" distL="0" distR="0" wp14:anchorId="559C8BDF" wp14:editId="120F22D8">
                  <wp:extent cx="1866900" cy="1185988"/>
                  <wp:effectExtent l="0" t="0" r="0" b="0"/>
                  <wp:docPr id="7" name="Grafik 7" descr="K:\DKKORGA-Sennheiser\2018\02_SeCom\02_CC&amp;O DACH\01_Pressemitteilung\01_CCW 2018\Bilder\Presence - Shoot 1 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DKKORGA-Sennheiser\2018\02_SeCom\02_CC&amp;O DACH\01_Pressemitteilung\01_CCW 2018\Bilder\Presence - Shoot 1 OF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7559" cy="1186407"/>
                          </a:xfrm>
                          <a:prstGeom prst="rect">
                            <a:avLst/>
                          </a:prstGeom>
                          <a:noFill/>
                          <a:ln>
                            <a:noFill/>
                          </a:ln>
                        </pic:spPr>
                      </pic:pic>
                    </a:graphicData>
                  </a:graphic>
                </wp:inline>
              </w:drawing>
            </w:r>
          </w:p>
        </w:tc>
        <w:tc>
          <w:tcPr>
            <w:tcW w:w="4184" w:type="dxa"/>
          </w:tcPr>
          <w:p w14:paraId="203E2F47" w14:textId="48A391EA" w:rsidR="006F484F" w:rsidRPr="00466C46" w:rsidRDefault="006F484F" w:rsidP="006F484F">
            <w:pPr>
              <w:pStyle w:val="Beschriftung"/>
            </w:pPr>
            <w:r>
              <w:t xml:space="preserve">Die Sennheiser </w:t>
            </w:r>
            <w:r>
              <w:rPr>
                <w:rFonts w:cs="Arial"/>
                <w:bCs/>
              </w:rPr>
              <w:t>PRESENCE™-Bluetooth-Headsets bieten trotz ihres kompakten Formats herausragende HD-Sprachqualität.</w:t>
            </w:r>
          </w:p>
        </w:tc>
      </w:tr>
    </w:tbl>
    <w:p w14:paraId="1F89F1BE" w14:textId="77777777" w:rsidR="001A74A2" w:rsidRDefault="001A74A2" w:rsidP="009C45A2">
      <w:pPr>
        <w:rPr>
          <w:rFonts w:cs="Arial"/>
          <w:bCs/>
        </w:rPr>
      </w:pPr>
    </w:p>
    <w:p w14:paraId="50B18595" w14:textId="77777777" w:rsidR="00287B63" w:rsidRDefault="00287B63" w:rsidP="009C45A2">
      <w:pPr>
        <w:rPr>
          <w:rFonts w:cs="Arial"/>
          <w:b/>
          <w:bCs/>
        </w:rPr>
      </w:pPr>
    </w:p>
    <w:p w14:paraId="13BFC192" w14:textId="1974107A" w:rsidR="003F001C" w:rsidRPr="00DF7808" w:rsidRDefault="003F001C" w:rsidP="009C45A2">
      <w:pPr>
        <w:rPr>
          <w:rFonts w:cs="Arial"/>
          <w:b/>
          <w:bCs/>
        </w:rPr>
      </w:pPr>
      <w:r w:rsidRPr="00DF7808">
        <w:rPr>
          <w:rFonts w:cs="Arial"/>
          <w:b/>
          <w:bCs/>
        </w:rPr>
        <w:t xml:space="preserve">Hoher Komfort für den gesamten Arbeitstag: </w:t>
      </w:r>
      <w:r w:rsidR="00DF7808" w:rsidRPr="00DF7808">
        <w:rPr>
          <w:b/>
          <w:noProof/>
          <w:lang w:eastAsia="de-DE"/>
        </w:rPr>
        <w:t>Century</w:t>
      </w:r>
      <w:r w:rsidR="00DF7808" w:rsidRPr="00DF7808">
        <w:rPr>
          <w:b/>
        </w:rPr>
        <w:t>™ Mobile SC 665 USB</w:t>
      </w:r>
    </w:p>
    <w:p w14:paraId="4B2A3723" w14:textId="57EE4C32" w:rsidR="005227D8" w:rsidRDefault="00991511" w:rsidP="005227D8">
      <w:r>
        <w:rPr>
          <w:rFonts w:cs="Arial"/>
          <w:bCs/>
        </w:rPr>
        <w:t xml:space="preserve">Kristallklarer Sound, flexible Konnektivität und dabei ultimativer Tragekomfort: </w:t>
      </w:r>
      <w:r w:rsidR="00F349DB">
        <w:rPr>
          <w:rFonts w:cs="Arial"/>
          <w:bCs/>
        </w:rPr>
        <w:t>Die Century</w:t>
      </w:r>
      <w:r w:rsidR="00F349DB" w:rsidRPr="00F349DB">
        <w:t>™</w:t>
      </w:r>
      <w:r w:rsidR="00605B5A">
        <w:t>-</w:t>
      </w:r>
      <w:r w:rsidR="00F349DB">
        <w:t xml:space="preserve">Serie </w:t>
      </w:r>
      <w:r>
        <w:t xml:space="preserve">sorgt im Arbeitsalltag für zuverlässige Kommunikation </w:t>
      </w:r>
      <w:r w:rsidR="00551773">
        <w:t>und auch bei längeren Gesprächen für ein angenehmes Tragegefühl</w:t>
      </w:r>
      <w:r>
        <w:t xml:space="preserve">. </w:t>
      </w:r>
      <w:r w:rsidR="005227D8">
        <w:t xml:space="preserve">Das </w:t>
      </w:r>
      <w:r w:rsidR="005227D8" w:rsidRPr="005227D8">
        <w:rPr>
          <w:noProof/>
          <w:lang w:eastAsia="de-DE"/>
        </w:rPr>
        <w:t>Century</w:t>
      </w:r>
      <w:r w:rsidR="005227D8" w:rsidRPr="005227D8">
        <w:t>™ Mobile SC 665 USB</w:t>
      </w:r>
      <w:r w:rsidR="005227D8">
        <w:t xml:space="preserve"> bietet dank Kabel beste Verbindung zu PC, Smartphone oder Tablet – egal ob im Büro, unterwegs oder im Home Office. </w:t>
      </w:r>
    </w:p>
    <w:p w14:paraId="3A74140A" w14:textId="77777777" w:rsidR="000962BD" w:rsidRDefault="000962BD" w:rsidP="005227D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686"/>
        <w:gridCol w:w="4184"/>
      </w:tblGrid>
      <w:tr w:rsidR="000962BD" w:rsidRPr="00466C46" w14:paraId="4D96A97B" w14:textId="77777777" w:rsidTr="000962BD">
        <w:tc>
          <w:tcPr>
            <w:tcW w:w="3686" w:type="dxa"/>
          </w:tcPr>
          <w:p w14:paraId="786A760C" w14:textId="5B8ADE49" w:rsidR="000962BD" w:rsidRPr="00466C46" w:rsidRDefault="000962BD" w:rsidP="00EE64E9">
            <w:pPr>
              <w:rPr>
                <w:noProof/>
                <w:lang w:eastAsia="de-DE"/>
              </w:rPr>
            </w:pPr>
            <w:r>
              <w:t xml:space="preserve">           </w:t>
            </w:r>
            <w:r>
              <w:rPr>
                <w:noProof/>
                <w:lang w:eastAsia="de-DE"/>
              </w:rPr>
              <w:drawing>
                <wp:inline distT="0" distB="0" distL="0" distR="0" wp14:anchorId="7133E361" wp14:editId="66682C5B">
                  <wp:extent cx="1379058" cy="1656000"/>
                  <wp:effectExtent l="0" t="0" r="0" b="1905"/>
                  <wp:docPr id="6" name="Grafik 6" descr="K:\DKKORGA-Sennheiser\2018\02_SeCom\02_CC&amp;O DACH\01_Pressemitteilung\01_CCW 2018\Bilder\SC 665 USB - Shoot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KKORGA-Sennheiser\2018\02_SeCom\02_CC&amp;O DACH\01_Pressemitteilung\01_CCW 2018\Bilder\SC 665 USB - Shoot 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9058" cy="1656000"/>
                          </a:xfrm>
                          <a:prstGeom prst="rect">
                            <a:avLst/>
                          </a:prstGeom>
                          <a:noFill/>
                          <a:ln>
                            <a:noFill/>
                          </a:ln>
                        </pic:spPr>
                      </pic:pic>
                    </a:graphicData>
                  </a:graphic>
                </wp:inline>
              </w:drawing>
            </w:r>
          </w:p>
        </w:tc>
        <w:tc>
          <w:tcPr>
            <w:tcW w:w="4184" w:type="dxa"/>
          </w:tcPr>
          <w:p w14:paraId="273F9728" w14:textId="5D6968D0" w:rsidR="000962BD" w:rsidRPr="00466C46" w:rsidRDefault="000962BD" w:rsidP="000962BD">
            <w:pPr>
              <w:pStyle w:val="Beschriftung"/>
            </w:pPr>
            <w:r>
              <w:t xml:space="preserve">Das SC 665 USB aus der </w:t>
            </w:r>
            <w:r>
              <w:rPr>
                <w:rFonts w:cs="Arial"/>
                <w:bCs/>
              </w:rPr>
              <w:t>Century</w:t>
            </w:r>
            <w:r w:rsidRPr="00F349DB">
              <w:t>™</w:t>
            </w:r>
            <w:r>
              <w:t>-Serie sorgt auch bei längeren Gesprächen für ein angenehmes Tragegefühl.</w:t>
            </w:r>
          </w:p>
        </w:tc>
      </w:tr>
    </w:tbl>
    <w:p w14:paraId="123185B9" w14:textId="77777777" w:rsidR="000962BD" w:rsidRPr="00DF7808" w:rsidRDefault="000962BD" w:rsidP="005227D8">
      <w:pPr>
        <w:rPr>
          <w:rFonts w:cs="Arial"/>
          <w:b/>
          <w:bCs/>
        </w:rPr>
      </w:pPr>
    </w:p>
    <w:p w14:paraId="188B9E41" w14:textId="77777777" w:rsidR="001015E1" w:rsidRDefault="001015E1" w:rsidP="00C3786C">
      <w:pPr>
        <w:rPr>
          <w:noProof/>
          <w:lang w:eastAsia="de-DE"/>
        </w:rPr>
      </w:pPr>
    </w:p>
    <w:p w14:paraId="2FE6CC81" w14:textId="77777777" w:rsidR="000962BD" w:rsidRDefault="000962BD" w:rsidP="00C3786C">
      <w:pPr>
        <w:rPr>
          <w:b/>
          <w:noProof/>
          <w:lang w:eastAsia="de-DE"/>
        </w:rPr>
      </w:pPr>
    </w:p>
    <w:p w14:paraId="44403BA4" w14:textId="77777777" w:rsidR="000962BD" w:rsidRDefault="000962BD" w:rsidP="00C3786C">
      <w:pPr>
        <w:rPr>
          <w:b/>
          <w:noProof/>
          <w:lang w:eastAsia="de-DE"/>
        </w:rPr>
      </w:pPr>
    </w:p>
    <w:p w14:paraId="4F386F8C" w14:textId="61D73E0B" w:rsidR="00013E14" w:rsidRPr="00013E14" w:rsidRDefault="00013E14" w:rsidP="00C3786C">
      <w:pPr>
        <w:rPr>
          <w:b/>
          <w:noProof/>
          <w:lang w:eastAsia="de-DE"/>
        </w:rPr>
      </w:pPr>
      <w:r>
        <w:rPr>
          <w:b/>
          <w:noProof/>
          <w:lang w:eastAsia="de-DE"/>
        </w:rPr>
        <w:lastRenderedPageBreak/>
        <w:t>Besuchen Sie Sennheiser auf der CCW 2018</w:t>
      </w:r>
    </w:p>
    <w:p w14:paraId="6A4D2986" w14:textId="34765D54" w:rsidR="00735578" w:rsidRDefault="005232BB" w:rsidP="00C3786C">
      <w:r>
        <w:t xml:space="preserve">Auf der CCW 2018 im </w:t>
      </w:r>
      <w:proofErr w:type="spellStart"/>
      <w:r>
        <w:t>Estrel</w:t>
      </w:r>
      <w:proofErr w:type="spellEnd"/>
      <w:r>
        <w:t xml:space="preserve"> Kongress Center Berlin können</w:t>
      </w:r>
      <w:r w:rsidR="00E54E32">
        <w:t xml:space="preserve"> </w:t>
      </w:r>
      <w:r w:rsidR="00735578" w:rsidRPr="00735578">
        <w:t>Besucher</w:t>
      </w:r>
      <w:r w:rsidR="00E54E32">
        <w:t xml:space="preserve"> vom 26. Februar bis 1. März</w:t>
      </w:r>
      <w:r w:rsidR="00735578" w:rsidRPr="00735578">
        <w:t xml:space="preserve"> </w:t>
      </w:r>
      <w:r w:rsidR="00B11B79">
        <w:t xml:space="preserve">Sennheisers </w:t>
      </w:r>
      <w:r w:rsidR="00735578" w:rsidRPr="00735578">
        <w:t>komplette</w:t>
      </w:r>
      <w:r w:rsidR="00B11B79">
        <w:t>s Portfolio an</w:t>
      </w:r>
      <w:r w:rsidR="00735578" w:rsidRPr="00735578">
        <w:t xml:space="preserve"> individuelle</w:t>
      </w:r>
      <w:r w:rsidR="00B11B79">
        <w:t>n</w:t>
      </w:r>
      <w:r w:rsidR="00735578" w:rsidRPr="00735578">
        <w:t xml:space="preserve"> Telefon- und Webkonferenzlösungen</w:t>
      </w:r>
      <w:r>
        <w:t xml:space="preserve"> kennenlernen. Im </w:t>
      </w:r>
      <w:proofErr w:type="spellStart"/>
      <w:r>
        <w:t>LiveCallCenter</w:t>
      </w:r>
      <w:proofErr w:type="spellEnd"/>
      <w:r w:rsidR="00735578" w:rsidRPr="00735578">
        <w:t xml:space="preserve"> sowie auf der Galerie 4 in Halle 3</w:t>
      </w:r>
      <w:r w:rsidR="00EF05BC">
        <w:t xml:space="preserve"> können Sie</w:t>
      </w:r>
      <w:r w:rsidR="00735578" w:rsidRPr="00735578">
        <w:t xml:space="preserve"> </w:t>
      </w:r>
      <w:r w:rsidR="00EF05BC">
        <w:t>die</w:t>
      </w:r>
      <w:r w:rsidR="00735578" w:rsidRPr="00735578">
        <w:t xml:space="preserve"> neuesten Konferenzlösungen im größeren Stil </w:t>
      </w:r>
      <w:r w:rsidR="00EF05BC">
        <w:t>erleben</w:t>
      </w:r>
      <w:r w:rsidR="00735578" w:rsidRPr="00735578">
        <w:t>.</w:t>
      </w:r>
    </w:p>
    <w:p w14:paraId="13169E7C" w14:textId="77777777" w:rsidR="000962BD" w:rsidRDefault="000962BD" w:rsidP="000962BD">
      <w:pPr>
        <w:spacing w:after="200" w:line="276" w:lineRule="auto"/>
      </w:pPr>
    </w:p>
    <w:p w14:paraId="65CAC573" w14:textId="77777777" w:rsidR="000962BD" w:rsidRDefault="000962BD" w:rsidP="000962BD">
      <w:pPr>
        <w:spacing w:after="200" w:line="276" w:lineRule="auto"/>
      </w:pPr>
    </w:p>
    <w:p w14:paraId="341BA71D" w14:textId="77777777" w:rsidR="00A72362" w:rsidRDefault="00A72362" w:rsidP="00A72362">
      <w:pPr>
        <w:spacing w:line="240" w:lineRule="atLeast"/>
        <w:rPr>
          <w:b/>
        </w:rPr>
      </w:pPr>
      <w:r>
        <w:rPr>
          <w:b/>
        </w:rPr>
        <w:t>Über Sennheiser</w:t>
      </w:r>
    </w:p>
    <w:p w14:paraId="23E6D06A" w14:textId="77777777" w:rsidR="00A72362" w:rsidRPr="002B1B11" w:rsidRDefault="00A72362" w:rsidP="00A72362">
      <w:pPr>
        <w:spacing w:line="240" w:lineRule="atLeast"/>
        <w:rPr>
          <w:color w:val="0095D5"/>
          <w:szCs w:val="18"/>
        </w:rPr>
      </w:pPr>
      <w:r>
        <w:t xml:space="preserve">Die Zukunft der Audiobranche zu gestalten – das ist die Vision von Sennheiser. Sie beruht auf einer mehr als 70-jährigen Innovationskultur, die tief im Unternehmen verwurzelt ist. Heute ist das 1945 gegründete Familienunternehmen einer der weltweit führenden Hersteller von Kopfhörern, Mikrofonen und drahtloser Übertragungstechnik. Sennheiser ist mit 20 Vertriebstochtergesellschaften und langjährigen Handelspartnern in über 50 Ländern aktiv und besitzt eigene Produktionsstandorte in Deutschland, Irland und den USA. Die rund 2.800 Mitarbeiter weltweit eint die Begeisterung für Audio-Exzellenz. Seit 2013 leiten Daniel Sennheiser und Dr. Andreas Sennheiser das Unternehmen in der dritten Generation. Der Umsatz der Sennheiser-Gruppe lag 2016 bei insgesamt 658,4 Millionen Euro. </w:t>
      </w:r>
      <w:hyperlink r:id="rId12" w:history="1">
        <w:r w:rsidRPr="00B85F28">
          <w:rPr>
            <w:rStyle w:val="Hyperlink"/>
            <w:szCs w:val="18"/>
          </w:rPr>
          <w:t>www.sennheiser.com</w:t>
        </w:r>
      </w:hyperlink>
      <w:r>
        <w:rPr>
          <w:color w:val="0095D5"/>
          <w:szCs w:val="18"/>
        </w:rPr>
        <w:t xml:space="preserve"> </w:t>
      </w:r>
    </w:p>
    <w:p w14:paraId="763CFA6C" w14:textId="6C40EB6F" w:rsidR="00AA35FF" w:rsidRDefault="00E50F2C" w:rsidP="00C3786C">
      <w:r w:rsidRPr="00466C46">
        <w:rPr>
          <w:noProof/>
          <w:lang w:eastAsia="de-DE"/>
        </w:rPr>
        <mc:AlternateContent>
          <mc:Choice Requires="wps">
            <w:drawing>
              <wp:anchor distT="0" distB="0" distL="114300" distR="114300" simplePos="0" relativeHeight="251659264" behindDoc="1" locked="1" layoutInCell="1" allowOverlap="1" wp14:anchorId="1194E97A" wp14:editId="6768FDEE">
                <wp:simplePos x="0" y="0"/>
                <wp:positionH relativeFrom="page">
                  <wp:posOffset>857250</wp:posOffset>
                </wp:positionH>
                <wp:positionV relativeFrom="page">
                  <wp:posOffset>8334375</wp:posOffset>
                </wp:positionV>
                <wp:extent cx="4899025" cy="1066800"/>
                <wp:effectExtent l="0" t="0" r="0" b="0"/>
                <wp:wrapTight wrapText="bothSides">
                  <wp:wrapPolygon edited="0">
                    <wp:start x="0" y="0"/>
                    <wp:lineTo x="0" y="21214"/>
                    <wp:lineTo x="21502" y="21214"/>
                    <wp:lineTo x="2150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899025" cy="1066800"/>
                        </a:xfrm>
                        <a:prstGeom prst="rect">
                          <a:avLst/>
                        </a:prstGeom>
                        <a:noFill/>
                        <a:ln w="6350">
                          <a:noFill/>
                        </a:ln>
                      </wps:spPr>
                      <wps:txbx>
                        <w:txbxContent>
                          <w:p w14:paraId="4BEECEF7" w14:textId="1C48B264" w:rsidR="00FA5962" w:rsidRPr="002E0E18" w:rsidRDefault="00FA5962" w:rsidP="00E50F2C">
                            <w:pPr>
                              <w:pStyle w:val="Contact"/>
                            </w:pPr>
                            <w:r w:rsidRPr="002E0E18">
                              <w:rPr>
                                <w:b/>
                              </w:rPr>
                              <w:t>Lokaler Pressekontakt</w:t>
                            </w:r>
                            <w:r w:rsidRPr="002E0E18">
                              <w:rPr>
                                <w:b/>
                              </w:rPr>
                              <w:tab/>
                            </w:r>
                          </w:p>
                          <w:p w14:paraId="2386A662" w14:textId="77777777" w:rsidR="00FA5962" w:rsidRPr="002E0E18" w:rsidRDefault="00FA5962" w:rsidP="00E50F2C">
                            <w:pPr>
                              <w:pStyle w:val="Contact"/>
                              <w:rPr>
                                <w:color w:val="0095D5" w:themeColor="accent1"/>
                              </w:rPr>
                            </w:pPr>
                          </w:p>
                          <w:p w14:paraId="7FA9D078" w14:textId="77777777" w:rsidR="00FA5962" w:rsidRPr="002E0E18" w:rsidRDefault="00FA5962" w:rsidP="00E50F2C">
                            <w:pPr>
                              <w:pStyle w:val="Contact"/>
                              <w:rPr>
                                <w:color w:val="0095D5" w:themeColor="accent1"/>
                              </w:rPr>
                            </w:pPr>
                            <w:r w:rsidRPr="002E0E18">
                              <w:rPr>
                                <w:color w:val="0095D5" w:themeColor="accent1"/>
                              </w:rPr>
                              <w:t xml:space="preserve">Maik Robbe </w:t>
                            </w:r>
                            <w:r w:rsidRPr="002E0E18">
                              <w:rPr>
                                <w:color w:val="0095D5" w:themeColor="accent1"/>
                              </w:rPr>
                              <w:tab/>
                            </w:r>
                          </w:p>
                          <w:p w14:paraId="6A7DE093" w14:textId="6B9CA5D0" w:rsidR="00FA5962" w:rsidRPr="002E0E18" w:rsidRDefault="00FA5962" w:rsidP="00E50F2C">
                            <w:pPr>
                              <w:pStyle w:val="Contact"/>
                            </w:pPr>
                            <w:r w:rsidRPr="002E0E18">
                              <w:t>Public Relations Manager DACH</w:t>
                            </w:r>
                          </w:p>
                          <w:p w14:paraId="30AF87C0" w14:textId="748341BD" w:rsidR="00FA5962" w:rsidRPr="002E0E18" w:rsidRDefault="00FA5962" w:rsidP="00E50F2C">
                            <w:pPr>
                              <w:pStyle w:val="Contact"/>
                            </w:pPr>
                            <w:r w:rsidRPr="002E0E18">
                              <w:t>maik.robbe@sennheiser.com</w:t>
                            </w:r>
                            <w:r w:rsidRPr="002E0E18">
                              <w:tab/>
                            </w:r>
                          </w:p>
                          <w:p w14:paraId="58F7A9D7" w14:textId="77777777" w:rsidR="00FA5962" w:rsidRPr="002E0E18" w:rsidRDefault="00FA5962" w:rsidP="00E50F2C">
                            <w:pPr>
                              <w:pStyle w:val="Contact"/>
                            </w:pPr>
                            <w:r w:rsidRPr="002E0E18">
                              <w:t>T + 49 (0) 5130 600 1028</w:t>
                            </w:r>
                            <w:r w:rsidRPr="002E0E18">
                              <w:tab/>
                            </w:r>
                          </w:p>
                          <w:p w14:paraId="303B75D2" w14:textId="77777777" w:rsidR="00FA5962" w:rsidRPr="002E0E18" w:rsidRDefault="00FA5962" w:rsidP="00E50F2C">
                            <w:pPr>
                              <w:pStyle w:val="Contact"/>
                            </w:pPr>
                            <w:r w:rsidRPr="002E0E18">
                              <w:tab/>
                            </w:r>
                            <w:r w:rsidRPr="002E0E18">
                              <w:tab/>
                            </w:r>
                          </w:p>
                          <w:p w14:paraId="7423D586" w14:textId="77777777" w:rsidR="00FA5962" w:rsidRPr="002E0E18" w:rsidRDefault="00FA5962" w:rsidP="00E50F2C">
                            <w:pPr>
                              <w:pStyle w:val="Cont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194E97A" id="_x0000_t202" coordsize="21600,21600" o:spt="202" path="m,l,21600r21600,l21600,xe">
                <v:stroke joinstyle="miter"/>
                <v:path gradientshapeok="t" o:connecttype="rect"/>
              </v:shapetype>
              <v:shape id="Textfeld 2" o:spid="_x0000_s1026" type="#_x0000_t202" style="position:absolute;margin-left:67.5pt;margin-top:656.25pt;width:385.75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" filled="f" stroked="f" strokeweight=".5pt">
                <v:textbox inset="0,0,0,0">
                  <w:txbxContent>
                    <w:p w14:paraId="4BEECEF7" w14:textId="1C48B264" w:rsidR="00FA5962" w:rsidRPr="002E0E18" w:rsidRDefault="00FA5962" w:rsidP="00E50F2C">
                      <w:pPr>
                        <w:pStyle w:val="Contact"/>
                      </w:pPr>
                      <w:r w:rsidRPr="002E0E18">
                        <w:rPr>
                          <w:b/>
                        </w:rPr>
                        <w:t>Lokaler Pressekontakt</w:t>
                      </w:r>
                      <w:r w:rsidRPr="002E0E18">
                        <w:rPr>
                          <w:b/>
                        </w:rPr>
                        <w:tab/>
                      </w:r>
                    </w:p>
                    <w:p w14:paraId="2386A662" w14:textId="77777777" w:rsidR="00FA5962" w:rsidRPr="002E0E18" w:rsidRDefault="00FA5962" w:rsidP="00E50F2C">
                      <w:pPr>
                        <w:pStyle w:val="Contact"/>
                        <w:rPr>
                          <w:color w:val="0095D5" w:themeColor="accent1"/>
                        </w:rPr>
                      </w:pPr>
                    </w:p>
                    <w:p w14:paraId="7FA9D078" w14:textId="77777777" w:rsidR="00FA5962" w:rsidRPr="002E0E18" w:rsidRDefault="00FA5962" w:rsidP="00E50F2C">
                      <w:pPr>
                        <w:pStyle w:val="Contact"/>
                        <w:rPr>
                          <w:color w:val="0095D5" w:themeColor="accent1"/>
                        </w:rPr>
                      </w:pPr>
                      <w:r w:rsidRPr="002E0E18">
                        <w:rPr>
                          <w:color w:val="0095D5" w:themeColor="accent1"/>
                        </w:rPr>
                        <w:t xml:space="preserve">Maik Robbe </w:t>
                      </w:r>
                      <w:r w:rsidRPr="002E0E18">
                        <w:rPr>
                          <w:color w:val="0095D5" w:themeColor="accent1"/>
                        </w:rPr>
                        <w:tab/>
                      </w:r>
                    </w:p>
                    <w:p w14:paraId="6A7DE093" w14:textId="6B9CA5D0" w:rsidR="00FA5962" w:rsidRPr="002E0E18" w:rsidRDefault="00FA5962" w:rsidP="00E50F2C">
                      <w:pPr>
                        <w:pStyle w:val="Contact"/>
                      </w:pPr>
                      <w:r w:rsidRPr="002E0E18">
                        <w:t>Public Relations Manager DACH</w:t>
                      </w:r>
                    </w:p>
                    <w:p w14:paraId="30AF87C0" w14:textId="748341BD" w:rsidR="00FA5962" w:rsidRPr="002E0E18" w:rsidRDefault="00FA5962" w:rsidP="00E50F2C">
                      <w:pPr>
                        <w:pStyle w:val="Contact"/>
                      </w:pPr>
                      <w:r w:rsidRPr="002E0E18">
                        <w:t>maik.robbe@sennheiser.com</w:t>
                      </w:r>
                      <w:r w:rsidRPr="002E0E18">
                        <w:tab/>
                      </w:r>
                    </w:p>
                    <w:p w14:paraId="58F7A9D7" w14:textId="77777777" w:rsidR="00FA5962" w:rsidRPr="002E0E18" w:rsidRDefault="00FA5962" w:rsidP="00E50F2C">
                      <w:pPr>
                        <w:pStyle w:val="Contact"/>
                      </w:pPr>
                      <w:r w:rsidRPr="002E0E18">
                        <w:t>T + 49 (0) 5130 600 1028</w:t>
                      </w:r>
                      <w:r w:rsidRPr="002E0E18">
                        <w:tab/>
                      </w:r>
                    </w:p>
                    <w:p w14:paraId="303B75D2" w14:textId="77777777" w:rsidR="00FA5962" w:rsidRPr="002E0E18" w:rsidRDefault="00FA5962" w:rsidP="00E50F2C">
                      <w:pPr>
                        <w:pStyle w:val="Contact"/>
                      </w:pPr>
                      <w:r w:rsidRPr="002E0E18">
                        <w:tab/>
                      </w:r>
                      <w:r w:rsidRPr="002E0E18">
                        <w:tab/>
                      </w:r>
                    </w:p>
                    <w:p w14:paraId="7423D586" w14:textId="77777777" w:rsidR="00FA5962" w:rsidRPr="002E0E18" w:rsidRDefault="00FA5962" w:rsidP="00E50F2C">
                      <w:pPr>
                        <w:pStyle w:val="Contact"/>
                      </w:pPr>
                    </w:p>
                  </w:txbxContent>
                </v:textbox>
                <w10:wrap type="tight" anchorx="page" anchory="page"/>
                <w10:anchorlock/>
              </v:shape>
            </w:pict>
          </mc:Fallback>
        </mc:AlternateContent>
      </w:r>
    </w:p>
    <w:sectPr w:rsidR="00AA35FF" w:rsidSect="008E5D5C">
      <w:headerReference w:type="default" r:id="rId13"/>
      <w:headerReference w:type="first" r:id="rId14"/>
      <w:footerReference w:type="first" r:id="rId15"/>
      <w:pgSz w:w="11906" w:h="16838" w:code="9"/>
      <w:pgMar w:top="2754" w:right="2608" w:bottom="1418" w:left="1418" w:header="629" w:footer="48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746993" w15:done="0"/>
  <w15:commentEx w15:paraId="46E8F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746993" w16cid:durableId="1E3696DB"/>
  <w16cid:commentId w16cid:paraId="46E8F2F9" w16cid:durableId="1E3698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A47A3" w14:textId="77777777" w:rsidR="00FA5962" w:rsidRDefault="00FA5962" w:rsidP="00CA1EB9">
      <w:pPr>
        <w:spacing w:line="240" w:lineRule="auto"/>
      </w:pPr>
      <w:r>
        <w:separator/>
      </w:r>
    </w:p>
  </w:endnote>
  <w:endnote w:type="continuationSeparator" w:id="0">
    <w:p w14:paraId="4594473C" w14:textId="77777777" w:rsidR="00FA5962" w:rsidRDefault="00FA5962" w:rsidP="00CA1EB9">
      <w:pPr>
        <w:spacing w:line="240" w:lineRule="auto"/>
      </w:pPr>
      <w:r>
        <w:continuationSeparator/>
      </w:r>
    </w:p>
  </w:endnote>
  <w:endnote w:type="continuationNotice" w:id="1">
    <w:p w14:paraId="43D7CD3F" w14:textId="77777777" w:rsidR="00FA5962" w:rsidRDefault="00FA59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nnheiser Office">
    <w:altName w:val="Avenir Roman"/>
    <w:panose1 w:val="020B0504020101010102"/>
    <w:charset w:val="00"/>
    <w:family w:val="swiss"/>
    <w:pitch w:val="variable"/>
    <w:sig w:usb0="A00000AF" w:usb1="500020DB" w:usb2="00000000" w:usb3="00000000" w:csb0="00000093" w:csb1="00000000"/>
    <w:embedRegular r:id="rId1" w:fontKey="{D06756FF-B930-4569-ADA3-4466086D2327}"/>
    <w:embedBold r:id="rId2" w:fontKey="{BA483A86-37E9-4A55-AE93-849368C21AE0}"/>
    <w:embedItalic r:id="rId3" w:fontKey="{4C6686F2-A50B-407F-8EDB-ED66609AA9CA}"/>
    <w:embedBoldItalic r:id="rId4" w:fontKey="{F5605DFD-C957-4ECC-8F48-9913DF9694F4}"/>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embedRegular r:id="rId5" w:fontKey="{5952FE0F-CB44-43C3-A4AD-BC8231010D84}"/>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B4BB" w14:textId="77777777" w:rsidR="00FA5962" w:rsidRDefault="00FA5962">
    <w:pPr>
      <w:pStyle w:val="Fuzeile"/>
    </w:pPr>
    <w:r>
      <w:rPr>
        <w:noProof/>
        <w:lang w:eastAsia="de-DE"/>
      </w:rPr>
      <w:drawing>
        <wp:anchor distT="0" distB="0" distL="114300" distR="114300" simplePos="0" relativeHeight="251673600" behindDoc="0" locked="1" layoutInCell="1" allowOverlap="1" wp14:anchorId="58303EC9" wp14:editId="4DE5999C">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5EB0C" w14:textId="77777777" w:rsidR="00FA5962" w:rsidRDefault="00FA5962" w:rsidP="00CA1EB9">
      <w:pPr>
        <w:spacing w:line="240" w:lineRule="auto"/>
      </w:pPr>
      <w:r>
        <w:separator/>
      </w:r>
    </w:p>
  </w:footnote>
  <w:footnote w:type="continuationSeparator" w:id="0">
    <w:p w14:paraId="007904EF" w14:textId="77777777" w:rsidR="00FA5962" w:rsidRDefault="00FA5962" w:rsidP="00CA1EB9">
      <w:pPr>
        <w:spacing w:line="240" w:lineRule="auto"/>
      </w:pPr>
      <w:r>
        <w:continuationSeparator/>
      </w:r>
    </w:p>
  </w:footnote>
  <w:footnote w:type="continuationNotice" w:id="1">
    <w:p w14:paraId="5F883354" w14:textId="77777777" w:rsidR="00FA5962" w:rsidRDefault="00FA596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EC95" w14:textId="0E01592C" w:rsidR="00FA5962" w:rsidRPr="008E5D5C" w:rsidRDefault="00FA5962" w:rsidP="00624A93">
    <w:pPr>
      <w:pStyle w:val="Kopfzeile"/>
      <w:ind w:left="7788"/>
      <w:rPr>
        <w:color w:val="0095D5" w:themeColor="accent1"/>
      </w:rPr>
    </w:pPr>
    <w:r>
      <w:rPr>
        <w:color w:val="0095D5" w:themeColor="accent1"/>
      </w:rPr>
      <w:t>Pressemitteilung</w:t>
    </w:r>
    <w:r w:rsidRPr="008E5D5C">
      <w:rPr>
        <w:noProof/>
        <w:color w:val="0095D5" w:themeColor="accent1"/>
        <w:lang w:eastAsia="de-DE"/>
      </w:rPr>
      <w:drawing>
        <wp:anchor distT="0" distB="0" distL="114300" distR="114300" simplePos="0" relativeHeight="251675648" behindDoc="0" locked="1" layoutInCell="1" allowOverlap="1" wp14:anchorId="7A3DB78B" wp14:editId="2CB75BD7">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6447F9C7" w14:textId="0688D959" w:rsidR="00FA5962" w:rsidRPr="008E5D5C" w:rsidRDefault="00FA5962" w:rsidP="008E5D5C">
    <w:pPr>
      <w:pStyle w:val="Kopfzeile"/>
    </w:pPr>
    <w:r>
      <w:fldChar w:fldCharType="begin"/>
    </w:r>
    <w:r>
      <w:instrText xml:space="preserve"> PAGE  \* Arabic  \* MERGEFORMAT </w:instrText>
    </w:r>
    <w:r>
      <w:fldChar w:fldCharType="separate"/>
    </w:r>
    <w:r w:rsidR="00E35D54">
      <w:rPr>
        <w:noProof/>
      </w:rPr>
      <w:t>4</w:t>
    </w:r>
    <w:r>
      <w:fldChar w:fldCharType="end"/>
    </w:r>
    <w:r>
      <w:t>/</w:t>
    </w:r>
    <w:fldSimple w:instr=" NUMPAGES  \* Arabic  \* MERGEFORMAT ">
      <w:r w:rsidR="00E35D54">
        <w:rPr>
          <w:noProof/>
        </w:rPr>
        <w:t>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89F85" w14:textId="522E84B9" w:rsidR="00FA5962" w:rsidRPr="008E5D5C" w:rsidRDefault="00FA5962" w:rsidP="008E5D5C">
    <w:pPr>
      <w:pStyle w:val="Kopfzeile"/>
      <w:rPr>
        <w:color w:val="0095D5" w:themeColor="accent1"/>
      </w:rPr>
    </w:pPr>
    <w:r w:rsidRPr="008E5D5C">
      <w:rPr>
        <w:noProof/>
        <w:color w:val="0095D5" w:themeColor="accent1"/>
        <w:lang w:eastAsia="de-DE"/>
      </w:rPr>
      <w:drawing>
        <wp:anchor distT="0" distB="0" distL="114300" distR="114300" simplePos="0" relativeHeight="251668480" behindDoc="0" locked="1" layoutInCell="1" allowOverlap="1" wp14:anchorId="511761D0" wp14:editId="091056A3">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noProof/>
        <w:color w:val="0095D5" w:themeColor="accent1"/>
        <w:lang w:eastAsia="de-DE"/>
      </w:rPr>
      <w:t>Pressemitteilung</w:t>
    </w:r>
  </w:p>
  <w:p w14:paraId="29ACA83B" w14:textId="7C0B5C15" w:rsidR="00FA5962" w:rsidRPr="008E5D5C" w:rsidRDefault="00FA5962" w:rsidP="008E5D5C">
    <w:pPr>
      <w:pStyle w:val="Kopfzeile"/>
    </w:pPr>
    <w:r>
      <w:fldChar w:fldCharType="begin"/>
    </w:r>
    <w:r>
      <w:instrText xml:space="preserve"> PAGE  \* Arabic  \* MERGEFORMAT </w:instrText>
    </w:r>
    <w:r>
      <w:fldChar w:fldCharType="separate"/>
    </w:r>
    <w:r w:rsidR="00E35D54">
      <w:rPr>
        <w:noProof/>
      </w:rPr>
      <w:t>1</w:t>
    </w:r>
    <w:r>
      <w:fldChar w:fldCharType="end"/>
    </w:r>
    <w:r>
      <w:t>/</w:t>
    </w:r>
    <w:fldSimple w:instr=" NUMPAGES  \* Arabic  \* MERGEFORMAT ">
      <w:r w:rsidR="00E35D54">
        <w:rPr>
          <w:noProof/>
        </w:rPr>
        <w:t>4</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tthoff, Stefanie">
    <w15:presenceInfo w15:providerId="AD" w15:userId="S-1-5-21-1603459195-3832347971-658746327-6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13E14"/>
    <w:rsid w:val="00017B52"/>
    <w:rsid w:val="0002220D"/>
    <w:rsid w:val="00022B4C"/>
    <w:rsid w:val="00024EA8"/>
    <w:rsid w:val="00043887"/>
    <w:rsid w:val="00047B19"/>
    <w:rsid w:val="000723E2"/>
    <w:rsid w:val="00077CEB"/>
    <w:rsid w:val="000827C2"/>
    <w:rsid w:val="0008373D"/>
    <w:rsid w:val="0009194A"/>
    <w:rsid w:val="000962BD"/>
    <w:rsid w:val="000B4A9C"/>
    <w:rsid w:val="000F7576"/>
    <w:rsid w:val="001015E1"/>
    <w:rsid w:val="00104DC9"/>
    <w:rsid w:val="0010798C"/>
    <w:rsid w:val="00121501"/>
    <w:rsid w:val="00147E46"/>
    <w:rsid w:val="0017448E"/>
    <w:rsid w:val="00180F38"/>
    <w:rsid w:val="00182259"/>
    <w:rsid w:val="0018379F"/>
    <w:rsid w:val="00191026"/>
    <w:rsid w:val="00192E59"/>
    <w:rsid w:val="001A15A9"/>
    <w:rsid w:val="001A507B"/>
    <w:rsid w:val="001A74A2"/>
    <w:rsid w:val="001B46A8"/>
    <w:rsid w:val="001C63D8"/>
    <w:rsid w:val="001D4E25"/>
    <w:rsid w:val="001F3001"/>
    <w:rsid w:val="001F408B"/>
    <w:rsid w:val="001F6A51"/>
    <w:rsid w:val="002057CE"/>
    <w:rsid w:val="00220D7D"/>
    <w:rsid w:val="002640C3"/>
    <w:rsid w:val="00277C0A"/>
    <w:rsid w:val="00282A8D"/>
    <w:rsid w:val="00287B63"/>
    <w:rsid w:val="002B0061"/>
    <w:rsid w:val="002C6F4D"/>
    <w:rsid w:val="002D22A6"/>
    <w:rsid w:val="002E0E18"/>
    <w:rsid w:val="00310A58"/>
    <w:rsid w:val="00311C6F"/>
    <w:rsid w:val="00317001"/>
    <w:rsid w:val="00321944"/>
    <w:rsid w:val="0032670E"/>
    <w:rsid w:val="00326FB8"/>
    <w:rsid w:val="003440E1"/>
    <w:rsid w:val="003516F5"/>
    <w:rsid w:val="00375ACD"/>
    <w:rsid w:val="003B4891"/>
    <w:rsid w:val="003D06A1"/>
    <w:rsid w:val="003F001C"/>
    <w:rsid w:val="003F7E29"/>
    <w:rsid w:val="00400E78"/>
    <w:rsid w:val="00412922"/>
    <w:rsid w:val="00435D4C"/>
    <w:rsid w:val="00441227"/>
    <w:rsid w:val="004428CF"/>
    <w:rsid w:val="00443015"/>
    <w:rsid w:val="00443360"/>
    <w:rsid w:val="00447947"/>
    <w:rsid w:val="00453B3E"/>
    <w:rsid w:val="0045771D"/>
    <w:rsid w:val="004711DE"/>
    <w:rsid w:val="004812A7"/>
    <w:rsid w:val="004E1A55"/>
    <w:rsid w:val="00514B2F"/>
    <w:rsid w:val="005227D8"/>
    <w:rsid w:val="005232BB"/>
    <w:rsid w:val="005327DB"/>
    <w:rsid w:val="00542690"/>
    <w:rsid w:val="00543FFD"/>
    <w:rsid w:val="00546BAD"/>
    <w:rsid w:val="00551773"/>
    <w:rsid w:val="0056413D"/>
    <w:rsid w:val="00565F76"/>
    <w:rsid w:val="00575E35"/>
    <w:rsid w:val="00583BC3"/>
    <w:rsid w:val="00585B3F"/>
    <w:rsid w:val="00595CE2"/>
    <w:rsid w:val="005C1F67"/>
    <w:rsid w:val="005D571F"/>
    <w:rsid w:val="005D7B58"/>
    <w:rsid w:val="005E1839"/>
    <w:rsid w:val="0060142B"/>
    <w:rsid w:val="00605B5A"/>
    <w:rsid w:val="00606B6D"/>
    <w:rsid w:val="0061602B"/>
    <w:rsid w:val="0062036B"/>
    <w:rsid w:val="006204AF"/>
    <w:rsid w:val="006242AC"/>
    <w:rsid w:val="00624A93"/>
    <w:rsid w:val="00636E24"/>
    <w:rsid w:val="00637324"/>
    <w:rsid w:val="006501F9"/>
    <w:rsid w:val="00671EC0"/>
    <w:rsid w:val="006A4231"/>
    <w:rsid w:val="006C2E7B"/>
    <w:rsid w:val="006F058F"/>
    <w:rsid w:val="006F484F"/>
    <w:rsid w:val="007051B9"/>
    <w:rsid w:val="007237E9"/>
    <w:rsid w:val="00732897"/>
    <w:rsid w:val="007337FD"/>
    <w:rsid w:val="00735578"/>
    <w:rsid w:val="00740CEE"/>
    <w:rsid w:val="00742189"/>
    <w:rsid w:val="007601ED"/>
    <w:rsid w:val="007649BC"/>
    <w:rsid w:val="00766E21"/>
    <w:rsid w:val="00785F5C"/>
    <w:rsid w:val="00791BEA"/>
    <w:rsid w:val="007A3680"/>
    <w:rsid w:val="007A44CA"/>
    <w:rsid w:val="007A56C8"/>
    <w:rsid w:val="007B08B3"/>
    <w:rsid w:val="007B2B6F"/>
    <w:rsid w:val="007C3797"/>
    <w:rsid w:val="007C4F79"/>
    <w:rsid w:val="0082414B"/>
    <w:rsid w:val="00832B45"/>
    <w:rsid w:val="008351C1"/>
    <w:rsid w:val="0085320E"/>
    <w:rsid w:val="00865DBA"/>
    <w:rsid w:val="00873461"/>
    <w:rsid w:val="00886F1B"/>
    <w:rsid w:val="0089763F"/>
    <w:rsid w:val="008A3F7E"/>
    <w:rsid w:val="008B3169"/>
    <w:rsid w:val="008C521A"/>
    <w:rsid w:val="008D3A5E"/>
    <w:rsid w:val="008D6CAB"/>
    <w:rsid w:val="008E5D5C"/>
    <w:rsid w:val="008F23B7"/>
    <w:rsid w:val="00906BE3"/>
    <w:rsid w:val="009203BD"/>
    <w:rsid w:val="009302B0"/>
    <w:rsid w:val="009320A9"/>
    <w:rsid w:val="009429C7"/>
    <w:rsid w:val="00947D8E"/>
    <w:rsid w:val="009548F9"/>
    <w:rsid w:val="0096404E"/>
    <w:rsid w:val="00974214"/>
    <w:rsid w:val="00977493"/>
    <w:rsid w:val="00991511"/>
    <w:rsid w:val="009A036F"/>
    <w:rsid w:val="009C45A2"/>
    <w:rsid w:val="009D6AD5"/>
    <w:rsid w:val="009E3398"/>
    <w:rsid w:val="009E6A61"/>
    <w:rsid w:val="009E6E2C"/>
    <w:rsid w:val="009F5ABD"/>
    <w:rsid w:val="00A013B1"/>
    <w:rsid w:val="00A036F6"/>
    <w:rsid w:val="00A17888"/>
    <w:rsid w:val="00A210E0"/>
    <w:rsid w:val="00A3334B"/>
    <w:rsid w:val="00A653C8"/>
    <w:rsid w:val="00A72362"/>
    <w:rsid w:val="00AA0C8B"/>
    <w:rsid w:val="00AA35FF"/>
    <w:rsid w:val="00AA7AD6"/>
    <w:rsid w:val="00AB0C5A"/>
    <w:rsid w:val="00AB48ED"/>
    <w:rsid w:val="00AB5767"/>
    <w:rsid w:val="00AC4E77"/>
    <w:rsid w:val="00AD56B9"/>
    <w:rsid w:val="00AD75E0"/>
    <w:rsid w:val="00AE0EF3"/>
    <w:rsid w:val="00AE2057"/>
    <w:rsid w:val="00AF27C3"/>
    <w:rsid w:val="00B11B79"/>
    <w:rsid w:val="00B20E88"/>
    <w:rsid w:val="00B267AC"/>
    <w:rsid w:val="00B26BFD"/>
    <w:rsid w:val="00B476AD"/>
    <w:rsid w:val="00B55F41"/>
    <w:rsid w:val="00BA1CD4"/>
    <w:rsid w:val="00BA78EC"/>
    <w:rsid w:val="00BB2C37"/>
    <w:rsid w:val="00BE744C"/>
    <w:rsid w:val="00BF34DA"/>
    <w:rsid w:val="00C00B07"/>
    <w:rsid w:val="00C10E55"/>
    <w:rsid w:val="00C24DAB"/>
    <w:rsid w:val="00C25FFF"/>
    <w:rsid w:val="00C3502A"/>
    <w:rsid w:val="00C3786C"/>
    <w:rsid w:val="00C52966"/>
    <w:rsid w:val="00C601A3"/>
    <w:rsid w:val="00C8057F"/>
    <w:rsid w:val="00C8099E"/>
    <w:rsid w:val="00C862A9"/>
    <w:rsid w:val="00C91ACD"/>
    <w:rsid w:val="00CA1EB9"/>
    <w:rsid w:val="00CB2FD7"/>
    <w:rsid w:val="00CC06C6"/>
    <w:rsid w:val="00CD5497"/>
    <w:rsid w:val="00CF2DEC"/>
    <w:rsid w:val="00CF375D"/>
    <w:rsid w:val="00CF77E9"/>
    <w:rsid w:val="00D04D4C"/>
    <w:rsid w:val="00D05EAA"/>
    <w:rsid w:val="00D07898"/>
    <w:rsid w:val="00D121A9"/>
    <w:rsid w:val="00D17BFA"/>
    <w:rsid w:val="00D22EA6"/>
    <w:rsid w:val="00D35F75"/>
    <w:rsid w:val="00D43102"/>
    <w:rsid w:val="00D644ED"/>
    <w:rsid w:val="00D91094"/>
    <w:rsid w:val="00DA3FDD"/>
    <w:rsid w:val="00DA4884"/>
    <w:rsid w:val="00DB6643"/>
    <w:rsid w:val="00DC69CF"/>
    <w:rsid w:val="00DD6E8F"/>
    <w:rsid w:val="00DE1A27"/>
    <w:rsid w:val="00DF7808"/>
    <w:rsid w:val="00DF7B7B"/>
    <w:rsid w:val="00E015F8"/>
    <w:rsid w:val="00E01E89"/>
    <w:rsid w:val="00E065C5"/>
    <w:rsid w:val="00E233E0"/>
    <w:rsid w:val="00E35D54"/>
    <w:rsid w:val="00E42C92"/>
    <w:rsid w:val="00E4733D"/>
    <w:rsid w:val="00E50F2C"/>
    <w:rsid w:val="00E54E32"/>
    <w:rsid w:val="00E60DD4"/>
    <w:rsid w:val="00EA2BD3"/>
    <w:rsid w:val="00EB6084"/>
    <w:rsid w:val="00EC1A96"/>
    <w:rsid w:val="00EC576E"/>
    <w:rsid w:val="00ED2338"/>
    <w:rsid w:val="00EF05BC"/>
    <w:rsid w:val="00EF5275"/>
    <w:rsid w:val="00F11A77"/>
    <w:rsid w:val="00F207DC"/>
    <w:rsid w:val="00F349DB"/>
    <w:rsid w:val="00F41CA4"/>
    <w:rsid w:val="00F45AA6"/>
    <w:rsid w:val="00F45F5C"/>
    <w:rsid w:val="00F75316"/>
    <w:rsid w:val="00FA5962"/>
    <w:rsid w:val="00FB0AB6"/>
    <w:rsid w:val="00FC6F03"/>
    <w:rsid w:val="00FD1B60"/>
    <w:rsid w:val="00FD69BF"/>
    <w:rsid w:val="00FF3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C1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EF527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275"/>
    <w:rPr>
      <w:rFonts w:ascii="Tahoma" w:hAnsi="Tahoma" w:cs="Tahoma"/>
      <w:sz w:val="16"/>
      <w:szCs w:val="16"/>
    </w:rPr>
  </w:style>
  <w:style w:type="character" w:styleId="Kommentarzeichen">
    <w:name w:val="annotation reference"/>
    <w:basedOn w:val="Absatz-Standardschriftart"/>
    <w:uiPriority w:val="99"/>
    <w:semiHidden/>
    <w:unhideWhenUsed/>
    <w:rsid w:val="00147E46"/>
    <w:rPr>
      <w:sz w:val="16"/>
      <w:szCs w:val="16"/>
    </w:rPr>
  </w:style>
  <w:style w:type="paragraph" w:styleId="Kommentartext">
    <w:name w:val="annotation text"/>
    <w:basedOn w:val="Standard"/>
    <w:link w:val="KommentartextZchn"/>
    <w:uiPriority w:val="99"/>
    <w:semiHidden/>
    <w:unhideWhenUsed/>
    <w:rsid w:val="00147E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7E46"/>
    <w:rPr>
      <w:sz w:val="20"/>
      <w:szCs w:val="20"/>
    </w:rPr>
  </w:style>
  <w:style w:type="paragraph" w:styleId="Kommentarthema">
    <w:name w:val="annotation subject"/>
    <w:basedOn w:val="Kommentartext"/>
    <w:next w:val="Kommentartext"/>
    <w:link w:val="KommentarthemaZchn"/>
    <w:uiPriority w:val="99"/>
    <w:semiHidden/>
    <w:unhideWhenUsed/>
    <w:rsid w:val="00147E46"/>
    <w:rPr>
      <w:b/>
      <w:bCs/>
    </w:rPr>
  </w:style>
  <w:style w:type="character" w:customStyle="1" w:styleId="KommentarthemaZchn">
    <w:name w:val="Kommentarthema Zchn"/>
    <w:basedOn w:val="KommentartextZchn"/>
    <w:link w:val="Kommentarthema"/>
    <w:uiPriority w:val="99"/>
    <w:semiHidden/>
    <w:rsid w:val="00147E46"/>
    <w:rPr>
      <w:b/>
      <w:bCs/>
      <w:sz w:val="20"/>
      <w:szCs w:val="20"/>
    </w:rPr>
  </w:style>
  <w:style w:type="paragraph" w:styleId="StandardWeb">
    <w:name w:val="Normal (Web)"/>
    <w:basedOn w:val="Standard"/>
    <w:uiPriority w:val="99"/>
    <w:rsid w:val="00321944"/>
    <w:pPr>
      <w:spacing w:line="240" w:lineRule="auto"/>
    </w:pPr>
    <w:rPr>
      <w:rFonts w:ascii="Times New Roman" w:eastAsia="PMingLiU"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EF527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275"/>
    <w:rPr>
      <w:rFonts w:ascii="Tahoma" w:hAnsi="Tahoma" w:cs="Tahoma"/>
      <w:sz w:val="16"/>
      <w:szCs w:val="16"/>
    </w:rPr>
  </w:style>
  <w:style w:type="character" w:styleId="Kommentarzeichen">
    <w:name w:val="annotation reference"/>
    <w:basedOn w:val="Absatz-Standardschriftart"/>
    <w:uiPriority w:val="99"/>
    <w:semiHidden/>
    <w:unhideWhenUsed/>
    <w:rsid w:val="00147E46"/>
    <w:rPr>
      <w:sz w:val="16"/>
      <w:szCs w:val="16"/>
    </w:rPr>
  </w:style>
  <w:style w:type="paragraph" w:styleId="Kommentartext">
    <w:name w:val="annotation text"/>
    <w:basedOn w:val="Standard"/>
    <w:link w:val="KommentartextZchn"/>
    <w:uiPriority w:val="99"/>
    <w:semiHidden/>
    <w:unhideWhenUsed/>
    <w:rsid w:val="00147E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7E46"/>
    <w:rPr>
      <w:sz w:val="20"/>
      <w:szCs w:val="20"/>
    </w:rPr>
  </w:style>
  <w:style w:type="paragraph" w:styleId="Kommentarthema">
    <w:name w:val="annotation subject"/>
    <w:basedOn w:val="Kommentartext"/>
    <w:next w:val="Kommentartext"/>
    <w:link w:val="KommentarthemaZchn"/>
    <w:uiPriority w:val="99"/>
    <w:semiHidden/>
    <w:unhideWhenUsed/>
    <w:rsid w:val="00147E46"/>
    <w:rPr>
      <w:b/>
      <w:bCs/>
    </w:rPr>
  </w:style>
  <w:style w:type="character" w:customStyle="1" w:styleId="KommentarthemaZchn">
    <w:name w:val="Kommentarthema Zchn"/>
    <w:basedOn w:val="KommentartextZchn"/>
    <w:link w:val="Kommentarthema"/>
    <w:uiPriority w:val="99"/>
    <w:semiHidden/>
    <w:rsid w:val="00147E46"/>
    <w:rPr>
      <w:b/>
      <w:bCs/>
      <w:sz w:val="20"/>
      <w:szCs w:val="20"/>
    </w:rPr>
  </w:style>
  <w:style w:type="paragraph" w:styleId="StandardWeb">
    <w:name w:val="Normal (Web)"/>
    <w:basedOn w:val="Standard"/>
    <w:uiPriority w:val="99"/>
    <w:rsid w:val="00321944"/>
    <w:pPr>
      <w:spacing w:line="240" w:lineRule="auto"/>
    </w:pPr>
    <w:rPr>
      <w:rFonts w:ascii="Times New Roman" w:eastAsia="PMingLiU"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nnheis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F2C9-F570-4A29-8582-A25A2950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Alexander Brenner</cp:lastModifiedBy>
  <cp:revision>30</cp:revision>
  <cp:lastPrinted>2018-02-21T10:40:00Z</cp:lastPrinted>
  <dcterms:created xsi:type="dcterms:W3CDTF">2018-02-20T12:00:00Z</dcterms:created>
  <dcterms:modified xsi:type="dcterms:W3CDTF">2018-02-23T14:51:00Z</dcterms:modified>
</cp:coreProperties>
</file>